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35" w:rsidRDefault="00B24035" w:rsidP="00C76AAD">
      <w:pPr>
        <w:jc w:val="both"/>
      </w:pPr>
      <w:r>
        <w:t xml:space="preserve"> </w:t>
      </w:r>
      <w:r>
        <w:tab/>
      </w:r>
      <w:r>
        <w:tab/>
      </w:r>
    </w:p>
    <w:p w:rsidR="00B24035" w:rsidRPr="00EC2BF8" w:rsidRDefault="00B24035" w:rsidP="000A149A">
      <w:pPr>
        <w:jc w:val="right"/>
        <w:rPr>
          <w:b/>
        </w:rPr>
      </w:pPr>
      <w:r w:rsidRPr="00000958">
        <w:rPr>
          <w:b/>
        </w:rPr>
        <w:t>Приложение №</w:t>
      </w:r>
      <w:r>
        <w:rPr>
          <w:b/>
        </w:rPr>
        <w:t xml:space="preserve"> 2</w:t>
      </w:r>
      <w:r w:rsidR="00316973">
        <w:rPr>
          <w:b/>
        </w:rPr>
        <w:t>0</w:t>
      </w:r>
      <w:bookmarkStart w:id="0" w:name="_GoBack"/>
      <w:bookmarkEnd w:id="0"/>
    </w:p>
    <w:p w:rsidR="00B24035" w:rsidRPr="00000958" w:rsidRDefault="00B24035" w:rsidP="000A149A">
      <w:pPr>
        <w:ind w:left="4111"/>
        <w:jc w:val="right"/>
        <w:rPr>
          <w:b/>
          <w:bCs/>
        </w:rPr>
      </w:pPr>
      <w:r w:rsidRPr="00000958">
        <w:rPr>
          <w:b/>
          <w:bCs/>
        </w:rPr>
        <w:t xml:space="preserve">к </w:t>
      </w:r>
      <w:r w:rsidR="00EC2BF8">
        <w:rPr>
          <w:b/>
          <w:bCs/>
        </w:rPr>
        <w:t>Договору</w:t>
      </w:r>
      <w:r w:rsidRPr="00000958">
        <w:rPr>
          <w:b/>
          <w:bCs/>
        </w:rPr>
        <w:t xml:space="preserve"> №___________ </w:t>
      </w:r>
      <w:proofErr w:type="gramStart"/>
      <w:r w:rsidRPr="00000958">
        <w:rPr>
          <w:b/>
          <w:bCs/>
        </w:rPr>
        <w:t>от</w:t>
      </w:r>
      <w:proofErr w:type="gramEnd"/>
      <w:r w:rsidRPr="00000958">
        <w:rPr>
          <w:b/>
          <w:bCs/>
        </w:rPr>
        <w:t xml:space="preserve"> _____________</w:t>
      </w:r>
    </w:p>
    <w:p w:rsidR="00B24035" w:rsidRDefault="00B24035" w:rsidP="000A149A">
      <w:pPr>
        <w:pStyle w:val="a3"/>
      </w:pPr>
    </w:p>
    <w:p w:rsidR="00B24035" w:rsidRDefault="00B24035" w:rsidP="00D711A7">
      <w:pPr>
        <w:pStyle w:val="a3"/>
        <w:jc w:val="center"/>
        <w:rPr>
          <w:b/>
        </w:rPr>
      </w:pPr>
      <w:r>
        <w:rPr>
          <w:b/>
        </w:rPr>
        <w:t xml:space="preserve">ПРИЕМКА ОБОРУДОВАНИЯ НА ПРОМЫШЛЕННОЙ ПЛОЩАДКЕ </w:t>
      </w:r>
    </w:p>
    <w:p w:rsidR="00B24035" w:rsidRDefault="00B24035" w:rsidP="000A149A">
      <w:pPr>
        <w:jc w:val="center"/>
        <w:rPr>
          <w:sz w:val="28"/>
        </w:rPr>
      </w:pPr>
    </w:p>
    <w:p w:rsidR="00B24035" w:rsidRPr="000A149A" w:rsidRDefault="00B24035" w:rsidP="000A149A">
      <w:pPr>
        <w:pStyle w:val="1"/>
        <w:keepLines w:val="0"/>
        <w:numPr>
          <w:ilvl w:val="0"/>
          <w:numId w:val="3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</w:pP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Не позднее </w:t>
      </w:r>
      <w:r>
        <w:rPr>
          <w:rFonts w:ascii="Times New Roman" w:hAnsi="Times New Roman"/>
          <w:b w:val="0"/>
          <w:color w:val="auto"/>
          <w:sz w:val="24"/>
          <w:szCs w:val="24"/>
        </w:rPr>
        <w:t>15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>
        <w:rPr>
          <w:rFonts w:ascii="Times New Roman" w:hAnsi="Times New Roman"/>
          <w:b w:val="0"/>
          <w:color w:val="auto"/>
          <w:sz w:val="24"/>
          <w:szCs w:val="24"/>
        </w:rPr>
        <w:t>Пятнадцати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r>
        <w:rPr>
          <w:rFonts w:ascii="Times New Roman" w:hAnsi="Times New Roman"/>
          <w:b w:val="0"/>
          <w:color w:val="auto"/>
          <w:sz w:val="24"/>
          <w:szCs w:val="24"/>
        </w:rPr>
        <w:t>дней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с даты прибытия Оборудования на </w:t>
      </w:r>
      <w:r>
        <w:rPr>
          <w:rFonts w:ascii="Times New Roman" w:hAnsi="Times New Roman"/>
          <w:b w:val="0"/>
          <w:color w:val="auto"/>
          <w:sz w:val="24"/>
          <w:szCs w:val="24"/>
        </w:rPr>
        <w:t>Промышленную п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лощадку Покупатель, Инозаказчик и представитель Поставщика (далее – Стороны) должны провести приемку Оборудования (далее - Приемка), которая </w:t>
      </w:r>
      <w:r w:rsidRPr="000A149A"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  <w:t>включает (но не ограничивается):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 xml:space="preserve">проверку соответствия </w:t>
      </w:r>
      <w:r>
        <w:rPr>
          <w:snapToGrid w:val="0"/>
          <w:kern w:val="28"/>
          <w:sz w:val="24"/>
          <w:szCs w:val="24"/>
        </w:rPr>
        <w:t xml:space="preserve">маркировки </w:t>
      </w:r>
      <w:r w:rsidRPr="00AF7D64">
        <w:rPr>
          <w:snapToGrid w:val="0"/>
          <w:kern w:val="28"/>
          <w:sz w:val="24"/>
          <w:szCs w:val="24"/>
        </w:rPr>
        <w:t>требованиям</w:t>
      </w:r>
      <w:r>
        <w:rPr>
          <w:snapToGrid w:val="0"/>
          <w:kern w:val="28"/>
          <w:sz w:val="24"/>
          <w:szCs w:val="24"/>
        </w:rPr>
        <w:t xml:space="preserve"> настоящего </w:t>
      </w:r>
      <w:r w:rsidR="00EC2BF8">
        <w:rPr>
          <w:snapToGrid w:val="0"/>
          <w:kern w:val="28"/>
          <w:sz w:val="24"/>
          <w:szCs w:val="24"/>
        </w:rPr>
        <w:t>Договор</w:t>
      </w:r>
      <w:r>
        <w:rPr>
          <w:snapToGrid w:val="0"/>
          <w:kern w:val="28"/>
          <w:sz w:val="24"/>
          <w:szCs w:val="24"/>
        </w:rPr>
        <w:t>а;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>
        <w:rPr>
          <w:snapToGrid w:val="0"/>
          <w:kern w:val="28"/>
          <w:sz w:val="24"/>
          <w:szCs w:val="24"/>
        </w:rPr>
        <w:t>соответствия количества Оборудования отгрузочной спецификации;</w:t>
      </w:r>
    </w:p>
    <w:p w:rsidR="00B24035" w:rsidRPr="00AF7D64" w:rsidRDefault="00B24035" w:rsidP="00FD4C01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соответствия требованиям по транспортировке</w:t>
      </w:r>
      <w:r>
        <w:rPr>
          <w:snapToGrid w:val="0"/>
          <w:kern w:val="28"/>
          <w:sz w:val="24"/>
          <w:szCs w:val="24"/>
        </w:rPr>
        <w:t>,</w:t>
      </w:r>
      <w:r w:rsidRPr="00AF7D64">
        <w:rPr>
          <w:snapToGrid w:val="0"/>
          <w:kern w:val="28"/>
          <w:sz w:val="24"/>
          <w:szCs w:val="24"/>
        </w:rPr>
        <w:t xml:space="preserve"> упаковке</w:t>
      </w:r>
      <w:r>
        <w:rPr>
          <w:snapToGrid w:val="0"/>
          <w:kern w:val="28"/>
          <w:sz w:val="24"/>
          <w:szCs w:val="24"/>
        </w:rPr>
        <w:t xml:space="preserve"> и определить сохранность Оборудования при транспортировке</w:t>
      </w:r>
      <w:r w:rsidRPr="00AF7D64">
        <w:rPr>
          <w:snapToGrid w:val="0"/>
          <w:kern w:val="28"/>
          <w:sz w:val="24"/>
          <w:szCs w:val="24"/>
        </w:rPr>
        <w:t>;</w:t>
      </w:r>
    </w:p>
    <w:p w:rsidR="00B24035" w:rsidRPr="00FD4C01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D711A7">
        <w:rPr>
          <w:snapToGrid w:val="0"/>
          <w:kern w:val="28"/>
          <w:sz w:val="24"/>
          <w:szCs w:val="24"/>
        </w:rPr>
        <w:t xml:space="preserve">проверку комплектности </w:t>
      </w:r>
      <w:r>
        <w:rPr>
          <w:snapToGrid w:val="0"/>
          <w:kern w:val="28"/>
          <w:sz w:val="24"/>
          <w:szCs w:val="24"/>
        </w:rPr>
        <w:t xml:space="preserve">технических и товаросопроводительных </w:t>
      </w:r>
      <w:r w:rsidRPr="00D711A7">
        <w:rPr>
          <w:snapToGrid w:val="0"/>
          <w:kern w:val="28"/>
          <w:sz w:val="24"/>
          <w:szCs w:val="24"/>
        </w:rPr>
        <w:t>документов</w:t>
      </w:r>
      <w:r>
        <w:rPr>
          <w:snapToGrid w:val="0"/>
          <w:kern w:val="28"/>
          <w:sz w:val="24"/>
          <w:szCs w:val="24"/>
        </w:rPr>
        <w:t xml:space="preserve"> поставляемых с Оборудованием.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 xml:space="preserve">Покупатель сообщит Поставщику ориентировочную дату Приемки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</w:t>
      </w:r>
      <w:r w:rsidRPr="00B00EBC">
        <w:t>1</w:t>
      </w:r>
      <w:r>
        <w:t>0</w:t>
      </w:r>
      <w:r w:rsidRPr="00B00EBC">
        <w:t xml:space="preserve"> (</w:t>
      </w:r>
      <w:r>
        <w:t>Десять</w:t>
      </w:r>
      <w:r w:rsidRPr="00B00EBC">
        <w:t xml:space="preserve">) </w:t>
      </w:r>
      <w:r>
        <w:t xml:space="preserve">дней </w:t>
      </w:r>
      <w:r w:rsidRPr="00B00EBC">
        <w:t xml:space="preserve">до ее начала. При наличии на </w:t>
      </w:r>
      <w:r>
        <w:t>Промышленной п</w:t>
      </w:r>
      <w:r w:rsidRPr="00B00EBC">
        <w:t xml:space="preserve">лощадке представителей Поставщика Покупатель должен уведомить не менее чем за сутки представителей Поставщика о дате Приемки. 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>В случае</w:t>
      </w:r>
      <w:proofErr w:type="gramStart"/>
      <w:r w:rsidRPr="00B00EBC">
        <w:t>,</w:t>
      </w:r>
      <w:proofErr w:type="gramEnd"/>
      <w:r w:rsidRPr="00B00EBC">
        <w:t xml:space="preserve"> если при Приемке будут обнаружены какие-то недостатки, повреждения или недостача Оборудования, то уполномоченными представителями Сторон будет подготовлен и подписан подробный отчет (Акт). В случае отсутствия представителя Поставщика при Приемке, отчет будет подписан Покупателем и Инозаказчиком. Этот отчет будет использоваться как база для претензий Поставщику на замену или ремонт и как эффективное доказательство при урегулировании претензий Покупателя к Поставщику.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в результате Приемки Покупатель по требованию Инозаказчика должен выполнить испытания методами неразрушающего контроля, то Покупатель за 1</w:t>
      </w:r>
      <w:r>
        <w:t>0</w:t>
      </w:r>
      <w:r w:rsidRPr="00F06CBA">
        <w:t xml:space="preserve"> (</w:t>
      </w:r>
      <w:r>
        <w:t>Десять</w:t>
      </w:r>
      <w:r w:rsidRPr="00F06CBA">
        <w:t xml:space="preserve">) дней до такого испытания запросит Поставщика направить своих представителей для участия в испытаниях. Если необходимые представители Поставщика будут находиться на </w:t>
      </w:r>
      <w:r>
        <w:t xml:space="preserve">Промышленной </w:t>
      </w:r>
      <w:r w:rsidRPr="00F06CBA">
        <w:t>площадке, то запрос должен быть сделан, по крайней мере, за 3 (три) дня до испытаний. В случае если представители Поставщика не смогут прибыть на испытания методами неразрушающего контроля в течение 15 (Пятнадцати) дней после уведомления, то Покупатель может выполнить испытания самостоятельно. Все расходы по таким неразрушающим испытаниям будет нести Покупатель, однако, если испытания продемонстрируют Несоответствие в пределах ответственности Поставщика, то Поставщик компенсирует Покупателю расходы по проведению такого испытания.</w:t>
      </w:r>
    </w:p>
    <w:p w:rsidR="00B24035" w:rsidRPr="00D711A7" w:rsidRDefault="00B24035" w:rsidP="00D711A7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0"/>
        </w:tabs>
        <w:spacing w:before="0" w:after="0"/>
        <w:ind w:left="0" w:firstLine="0"/>
        <w:jc w:val="both"/>
        <w:rPr>
          <w:b/>
          <w:i/>
          <w:strike/>
        </w:rPr>
      </w:pPr>
      <w:r w:rsidRPr="00F06CBA">
        <w:t xml:space="preserve">Если представители Сторон не смогут достичь согласия по результатам Приемки, Покупатель и/или Инозаказчик </w:t>
      </w:r>
      <w:r>
        <w:t xml:space="preserve">согласуют свои дальнейшие </w:t>
      </w:r>
      <w:r w:rsidRPr="00C82395">
        <w:t>действия.</w:t>
      </w:r>
    </w:p>
    <w:p w:rsidR="00B24035" w:rsidRPr="00F06CBA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 вине Поставщика, представители Поставщика, после уведомл</w:t>
      </w:r>
      <w:r>
        <w:t xml:space="preserve">ения Покупателем согласно п.2 </w:t>
      </w:r>
      <w:r w:rsidRPr="00F06CBA">
        <w:t xml:space="preserve">настоящего Приложения не смогут вовремя прибыть на </w:t>
      </w:r>
      <w:r>
        <w:t>Промышленную п</w:t>
      </w:r>
      <w:r w:rsidRPr="00F06CBA">
        <w:t>лощадку и отсутствуют при вскрытии упаковки, Покупатель имеет право совместно с Инозаказчиком (при необходимости) вскрыть упаковки и провести независимый осмотр в соответствии с указанными выше процедурами.</w:t>
      </w:r>
    </w:p>
    <w:p w:rsidR="00B24035" w:rsidRDefault="00B24035" w:rsidP="00B0256C">
      <w:pPr>
        <w:pStyle w:val="21"/>
        <w:widowControl w:val="0"/>
        <w:tabs>
          <w:tab w:val="left" w:pos="426"/>
        </w:tabs>
        <w:spacing w:after="0" w:line="240" w:lineRule="auto"/>
        <w:jc w:val="both"/>
      </w:pPr>
      <w:r w:rsidRPr="00F06CBA">
        <w:t>Результаты проверки должны быть подписаны представителями Покупателя и Инозаказчика с указанием недостачи, недостатков или повреждений, если таковые имеются, в пределах ответственности Поставщика. Эти записи должны служить эффективным доказательством при предъявлении Поставщику претензий Покупателем.</w:t>
      </w:r>
    </w:p>
    <w:p w:rsidR="00B24035" w:rsidRDefault="00B24035" w:rsidP="00B0256C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После завершения Приемки или повторной проверки согласно п.</w:t>
      </w:r>
      <w:r>
        <w:t>5</w:t>
      </w:r>
      <w:r w:rsidRPr="00F06CBA">
        <w:t xml:space="preserve"> настоящего Приложения, Покупатель подтвердит Поставщику свои претензии в письменном виде, </w:t>
      </w:r>
      <w:r w:rsidRPr="00F06CBA">
        <w:lastRenderedPageBreak/>
        <w:t>приведя необходимые подробности и имеющиеся данные.</w:t>
      </w:r>
    </w:p>
    <w:p w:rsidR="00B24035" w:rsidRPr="00692736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Поставщик оспаривает какую-либо претензию Покупателя, предъявленную в соответствии с п.</w:t>
      </w:r>
      <w:r>
        <w:t>п.3,5</w:t>
      </w:r>
      <w:r w:rsidRPr="00F06CBA">
        <w:t xml:space="preserve"> настоящего Приложения, его возражения должны быть переданы Покупателю не позднее 30 (тридцати) рабочих дней после получения уведомления о претензии. Консультации между сторонами будут проводиться немедленно, во время консультаций Покупатель обеспечит необходимый доступ Поставщика и его представителей к Оборудованию, Документа</w:t>
      </w:r>
      <w:r>
        <w:t>ции</w:t>
      </w:r>
      <w:r w:rsidRPr="00F06CBA">
        <w:t xml:space="preserve"> и т.д. с целью изучения обстоятель</w:t>
      </w:r>
      <w:proofErr w:type="gramStart"/>
      <w:r w:rsidRPr="00F06CBA">
        <w:t>ств пр</w:t>
      </w:r>
      <w:proofErr w:type="gramEnd"/>
      <w:r w:rsidRPr="00F06CBA">
        <w:t xml:space="preserve">етензии. Если возражения предъявлены позднее 30 (тридцати) рабочих дней, то претензия Покупателя считается принятой Поставщиком. Если повторный осмотр выявит, что </w:t>
      </w:r>
      <w:r>
        <w:t>О</w:t>
      </w:r>
      <w:r w:rsidRPr="00F06CBA">
        <w:t>борудование является дефектным, то затраты Поставщика, связанные с возражением и повторным осмотром, будут отнесены на Поставщика одновременно с другими штрафами, которые должны оплачиваться в соответствии с разделом 1</w:t>
      </w:r>
      <w:r>
        <w:t>1</w:t>
      </w:r>
      <w:r w:rsidRPr="00F06CBA">
        <w:t xml:space="preserve"> </w:t>
      </w:r>
      <w:r w:rsidR="00EC2BF8">
        <w:t>Договор</w:t>
      </w:r>
      <w:r w:rsidRPr="00F06CBA">
        <w:t xml:space="preserve">а, в противном случае оплата стоимости возражения и повторной </w:t>
      </w:r>
      <w:r w:rsidRPr="00692736">
        <w:t>проверки осуществляется за счет Покупателя.</w:t>
      </w:r>
    </w:p>
    <w:p w:rsidR="00B24035" w:rsidRPr="00692736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692736">
        <w:t>Если Поставщик признан ответственным по претензии, предъявленной Покупателем, то Поставщик: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</w:t>
      </w:r>
      <w:proofErr w:type="spellStart"/>
      <w:r w:rsidRPr="00692736">
        <w:t>допоставит</w:t>
      </w:r>
      <w:proofErr w:type="spellEnd"/>
      <w:r w:rsidRPr="00692736">
        <w:t xml:space="preserve"> недостающ</w:t>
      </w:r>
      <w:r>
        <w:t>ее</w:t>
      </w:r>
      <w:r w:rsidRPr="00692736">
        <w:t xml:space="preserve"> Оборудование за свой счет;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без ущерба для гарантий по настоящему </w:t>
      </w:r>
      <w:r w:rsidR="00EC2BF8">
        <w:t>Договор</w:t>
      </w:r>
      <w:r w:rsidRPr="00692736">
        <w:t>у заменит или отремонтирует дефектное Оборудование за свой счет.</w:t>
      </w:r>
    </w:p>
    <w:p w:rsidR="00B24035" w:rsidRPr="00F06CBA" w:rsidRDefault="00B24035" w:rsidP="00B0256C">
      <w:pPr>
        <w:pStyle w:val="21"/>
        <w:tabs>
          <w:tab w:val="left" w:pos="426"/>
        </w:tabs>
        <w:spacing w:after="0" w:line="240" w:lineRule="auto"/>
        <w:jc w:val="both"/>
      </w:pPr>
      <w:r w:rsidRPr="00692736">
        <w:t>Такой ремонт или замена должны быть осуществлены в технически возможный короткий срок.</w:t>
      </w:r>
    </w:p>
    <w:p w:rsidR="00B24035" w:rsidRPr="00C568B2" w:rsidRDefault="00B24035" w:rsidP="00B0256C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>Оборудование и материалы, замененные Поставщиком согласно п.</w:t>
      </w:r>
      <w:r>
        <w:t>9</w:t>
      </w:r>
      <w:r w:rsidRPr="00C568B2">
        <w:t xml:space="preserve"> настоящего приложения, должны иметь идентификационную маркировку. По требованию Поставщика Покупатель должен возвратить дефектное </w:t>
      </w:r>
      <w:r>
        <w:t>О</w:t>
      </w:r>
      <w:r w:rsidRPr="00C568B2">
        <w:t>борудование. Транспортные расходы при возвращении дефектного Оборудования должны быть возмещены Покупателю Поставщиком в полном объеме обычных фактических затрат.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 xml:space="preserve">Если при Приемке будут обнаружены недостача или повреждение </w:t>
      </w:r>
      <w:r>
        <w:t>О</w:t>
      </w:r>
      <w:r w:rsidRPr="00C568B2">
        <w:t xml:space="preserve">борудования, произошедшие не по вине и вне ответственности Поставщика, то Покупатель должен уведомить об этом Поставщика и Поставщик должен как можно быстрее или заменить, или отремонтировать поврежденное </w:t>
      </w:r>
      <w:r>
        <w:t>О</w:t>
      </w:r>
      <w:r w:rsidRPr="00C568B2">
        <w:t xml:space="preserve">борудование, или поставить недостающие </w:t>
      </w:r>
      <w:r>
        <w:t>О</w:t>
      </w:r>
      <w:r w:rsidRPr="00C568B2">
        <w:t>борудование и</w:t>
      </w:r>
      <w:r w:rsidRPr="00F06CBA">
        <w:t xml:space="preserve"> материалы. Все связанные с этим расходы несет Покупатель.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Приемка и испытания, выполненные в соответствии с настоящим Приложением, не освобождают Поставщика от ответственности по Разделу 1</w:t>
      </w:r>
      <w:r>
        <w:t>1</w:t>
      </w:r>
      <w:r w:rsidRPr="00F06CBA">
        <w:t xml:space="preserve"> </w:t>
      </w:r>
      <w:r w:rsidR="00EC2BF8">
        <w:t>Договор</w:t>
      </w:r>
      <w:r w:rsidRPr="00F06CBA">
        <w:t>а.</w:t>
      </w:r>
    </w:p>
    <w:p w:rsidR="00B24035" w:rsidRDefault="00B24035" w:rsidP="000A149A">
      <w:pPr>
        <w:pStyle w:val="21"/>
        <w:tabs>
          <w:tab w:val="left" w:pos="42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7"/>
        <w:gridCol w:w="4934"/>
      </w:tblGrid>
      <w:tr w:rsidR="00B24035" w:rsidRPr="004A49EE" w:rsidTr="00684A75">
        <w:tc>
          <w:tcPr>
            <w:tcW w:w="4762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ПОКУПАТЕЛЬ</w:t>
            </w:r>
          </w:p>
        </w:tc>
        <w:tc>
          <w:tcPr>
            <w:tcW w:w="5091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ПОСТАВЩИК</w:t>
            </w:r>
          </w:p>
        </w:tc>
      </w:tr>
      <w:tr w:rsidR="00B24035" w:rsidRPr="00043A98" w:rsidTr="00684A75">
        <w:tc>
          <w:tcPr>
            <w:tcW w:w="4762" w:type="dxa"/>
          </w:tcPr>
          <w:p w:rsidR="00B24035" w:rsidRPr="007655EA" w:rsidRDefault="00244768" w:rsidP="00684A75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Акционерное общество</w:t>
            </w:r>
            <w:r w:rsidR="00B24035" w:rsidRPr="007655EA">
              <w:rPr>
                <w:b/>
                <w:bCs/>
              </w:rPr>
              <w:t xml:space="preserve"> «Атомстройэкспорт»</w:t>
            </w:r>
          </w:p>
          <w:p w:rsidR="00B24035" w:rsidRPr="007655EA" w:rsidRDefault="00B24035" w:rsidP="00684A75">
            <w:pPr>
              <w:spacing w:after="120"/>
              <w:rPr>
                <w:b/>
                <w:bCs/>
              </w:rPr>
            </w:pPr>
          </w:p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</w:p>
          <w:p w:rsidR="00B24035" w:rsidRPr="00BB7B98" w:rsidRDefault="00B24035" w:rsidP="00684A75">
            <w:pPr>
              <w:jc w:val="center"/>
            </w:pPr>
            <w:r w:rsidRPr="007655EA">
              <w:rPr>
                <w:b/>
                <w:bCs/>
              </w:rPr>
              <w:t xml:space="preserve">_____________ </w:t>
            </w:r>
          </w:p>
        </w:tc>
        <w:tc>
          <w:tcPr>
            <w:tcW w:w="5091" w:type="dxa"/>
          </w:tcPr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Pr="00BB7B98" w:rsidRDefault="00B24035" w:rsidP="00244768">
            <w:pPr>
              <w:jc w:val="center"/>
            </w:pPr>
            <w:r w:rsidRPr="00BB7B98">
              <w:rPr>
                <w:snapToGrid w:val="0"/>
              </w:rPr>
              <w:t xml:space="preserve">_________________ </w:t>
            </w:r>
          </w:p>
        </w:tc>
      </w:tr>
    </w:tbl>
    <w:p w:rsidR="00B24035" w:rsidRPr="007753CF" w:rsidRDefault="00B24035" w:rsidP="00671916"/>
    <w:sectPr w:rsidR="00B24035" w:rsidRPr="007753CF" w:rsidSect="007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34C24423"/>
    <w:multiLevelType w:val="hybridMultilevel"/>
    <w:tmpl w:val="4BAA2178"/>
    <w:lvl w:ilvl="0" w:tplc="6CEACE84">
      <w:start w:val="2009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112BEF"/>
    <w:multiLevelType w:val="hybridMultilevel"/>
    <w:tmpl w:val="78C8284C"/>
    <w:lvl w:ilvl="0" w:tplc="B84CECBC">
      <w:start w:val="2"/>
      <w:numFmt w:val="bullet"/>
      <w:lvlText w:val="-"/>
      <w:lvlJc w:val="left"/>
      <w:pPr>
        <w:ind w:left="11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46A748F1"/>
    <w:multiLevelType w:val="hybridMultilevel"/>
    <w:tmpl w:val="EE68C0EA"/>
    <w:lvl w:ilvl="0" w:tplc="7758DC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/>
        <w:i w:val="0"/>
        <w:strike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4">
    <w:nsid w:val="748A21EB"/>
    <w:multiLevelType w:val="singleLevel"/>
    <w:tmpl w:val="B84CECBC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3CF"/>
    <w:rsid w:val="00000958"/>
    <w:rsid w:val="00043A98"/>
    <w:rsid w:val="000A149A"/>
    <w:rsid w:val="00174044"/>
    <w:rsid w:val="00244768"/>
    <w:rsid w:val="002A0E83"/>
    <w:rsid w:val="002C1E88"/>
    <w:rsid w:val="002E3A91"/>
    <w:rsid w:val="00316973"/>
    <w:rsid w:val="003534CC"/>
    <w:rsid w:val="003D496B"/>
    <w:rsid w:val="004A49EE"/>
    <w:rsid w:val="0065385D"/>
    <w:rsid w:val="00671916"/>
    <w:rsid w:val="00684A75"/>
    <w:rsid w:val="00692736"/>
    <w:rsid w:val="0070612C"/>
    <w:rsid w:val="0075730D"/>
    <w:rsid w:val="007655EA"/>
    <w:rsid w:val="007753CF"/>
    <w:rsid w:val="00794F86"/>
    <w:rsid w:val="007C1236"/>
    <w:rsid w:val="00911AD2"/>
    <w:rsid w:val="00964653"/>
    <w:rsid w:val="009A2105"/>
    <w:rsid w:val="009D106E"/>
    <w:rsid w:val="00AF32A9"/>
    <w:rsid w:val="00AF7D64"/>
    <w:rsid w:val="00B00EBC"/>
    <w:rsid w:val="00B0256C"/>
    <w:rsid w:val="00B24035"/>
    <w:rsid w:val="00B85313"/>
    <w:rsid w:val="00BB7B98"/>
    <w:rsid w:val="00C568B2"/>
    <w:rsid w:val="00C76AAD"/>
    <w:rsid w:val="00C82395"/>
    <w:rsid w:val="00D711A7"/>
    <w:rsid w:val="00E942A2"/>
    <w:rsid w:val="00EC2BF8"/>
    <w:rsid w:val="00EF67FD"/>
    <w:rsid w:val="00F06CBA"/>
    <w:rsid w:val="00FD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4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53CF"/>
    <w:pPr>
      <w:keepNext/>
      <w:widowControl w:val="0"/>
      <w:tabs>
        <w:tab w:val="num" w:pos="360"/>
        <w:tab w:val="num" w:pos="786"/>
        <w:tab w:val="left" w:pos="1134"/>
      </w:tabs>
      <w:spacing w:before="80" w:after="40"/>
      <w:ind w:left="426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4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53CF"/>
    <w:rPr>
      <w:sz w:val="20"/>
      <w:szCs w:val="20"/>
    </w:rPr>
  </w:style>
  <w:style w:type="character" w:customStyle="1" w:styleId="30">
    <w:name w:val="Основной текст 3 Знак"/>
    <w:link w:val="3"/>
    <w:uiPriority w:val="99"/>
    <w:locked/>
    <w:rsid w:val="007753C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753C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0A149A"/>
    <w:pPr>
      <w:tabs>
        <w:tab w:val="left" w:pos="709"/>
      </w:tabs>
      <w:spacing w:before="120" w:after="120"/>
      <w:ind w:left="709" w:hanging="709"/>
      <w:jc w:val="both"/>
    </w:pPr>
  </w:style>
  <w:style w:type="paragraph" w:styleId="a3">
    <w:name w:val="Body Text"/>
    <w:basedOn w:val="a"/>
    <w:link w:val="a4"/>
    <w:uiPriority w:val="99"/>
    <w:semiHidden/>
    <w:rsid w:val="000A149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0A1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A149A"/>
    <w:pPr>
      <w:ind w:left="720"/>
      <w:contextualSpacing/>
    </w:pPr>
    <w:rPr>
      <w:sz w:val="20"/>
      <w:szCs w:val="20"/>
    </w:rPr>
  </w:style>
  <w:style w:type="character" w:styleId="a6">
    <w:name w:val="annotation reference"/>
    <w:uiPriority w:val="99"/>
    <w:semiHidden/>
    <w:rsid w:val="00C76AAD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76AA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C76AAD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C76AA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C76AA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C7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76AA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Диана Борисовна</dc:creator>
  <cp:lastModifiedBy>Коробова Ольга Валерьевна</cp:lastModifiedBy>
  <cp:revision>10</cp:revision>
  <dcterms:created xsi:type="dcterms:W3CDTF">2015-01-29T15:35:00Z</dcterms:created>
  <dcterms:modified xsi:type="dcterms:W3CDTF">2015-07-15T15:18:00Z</dcterms:modified>
</cp:coreProperties>
</file>